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04" w:rsidRDefault="00B05690" w:rsidP="00B05690">
      <w:pPr>
        <w:jc w:val="center"/>
      </w:pPr>
      <w:r>
        <w:t xml:space="preserve"> </w:t>
      </w:r>
    </w:p>
    <w:p w:rsidR="00B05690" w:rsidRDefault="00B05690" w:rsidP="00B05690">
      <w:pPr>
        <w:jc w:val="center"/>
      </w:pPr>
    </w:p>
    <w:p w:rsidR="00B05690" w:rsidRPr="005A7088" w:rsidRDefault="00B05690" w:rsidP="00B05690">
      <w:pPr>
        <w:jc w:val="center"/>
        <w:rPr>
          <w:b/>
        </w:rPr>
      </w:pPr>
      <w:r w:rsidRPr="005A7088">
        <w:rPr>
          <w:b/>
        </w:rPr>
        <w:t>NEIZMIRENE OBAVEZE NA KRAJU III KVARTALA 2024</w:t>
      </w:r>
    </w:p>
    <w:tbl>
      <w:tblPr>
        <w:tblStyle w:val="TableGrid"/>
        <w:tblpPr w:leftFromText="180" w:rightFromText="180" w:vertAnchor="text" w:horzAnchor="margin" w:tblpXSpec="center" w:tblpY="353"/>
        <w:tblW w:w="0" w:type="auto"/>
        <w:tblLook w:val="04A0" w:firstRow="1" w:lastRow="0" w:firstColumn="1" w:lastColumn="0" w:noHBand="0" w:noVBand="1"/>
      </w:tblPr>
      <w:tblGrid>
        <w:gridCol w:w="6091"/>
        <w:gridCol w:w="1842"/>
      </w:tblGrid>
      <w:tr w:rsidR="00B05690" w:rsidTr="00B05690">
        <w:tc>
          <w:tcPr>
            <w:tcW w:w="6091" w:type="dxa"/>
          </w:tcPr>
          <w:p w:rsidR="00B05690" w:rsidRDefault="00B05690" w:rsidP="00B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Mtel d.o.o. Podgorica</w:t>
            </w:r>
          </w:p>
        </w:tc>
        <w:tc>
          <w:tcPr>
            <w:tcW w:w="1842" w:type="dxa"/>
          </w:tcPr>
          <w:p w:rsidR="00B05690" w:rsidRDefault="00B05690" w:rsidP="00B056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1.332,15</w:t>
            </w:r>
          </w:p>
        </w:tc>
      </w:tr>
      <w:tr w:rsidR="00B05690" w:rsidTr="00B05690">
        <w:tc>
          <w:tcPr>
            <w:tcW w:w="6091" w:type="dxa"/>
          </w:tcPr>
          <w:p w:rsidR="00B05690" w:rsidRDefault="00B05690" w:rsidP="00B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Komunalno preduzeće</w:t>
            </w:r>
          </w:p>
        </w:tc>
        <w:tc>
          <w:tcPr>
            <w:tcW w:w="1842" w:type="dxa"/>
          </w:tcPr>
          <w:p w:rsidR="00B05690" w:rsidRDefault="00B05690" w:rsidP="00B056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5.353,66</w:t>
            </w:r>
          </w:p>
        </w:tc>
      </w:tr>
      <w:tr w:rsidR="00B05690" w:rsidTr="00B05690">
        <w:tc>
          <w:tcPr>
            <w:tcW w:w="6091" w:type="dxa"/>
          </w:tcPr>
          <w:p w:rsidR="00B05690" w:rsidRDefault="00B05690" w:rsidP="00B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Temelj d.o.o</w:t>
            </w:r>
          </w:p>
        </w:tc>
        <w:tc>
          <w:tcPr>
            <w:tcW w:w="1842" w:type="dxa"/>
          </w:tcPr>
          <w:p w:rsidR="00B05690" w:rsidRDefault="00B05690" w:rsidP="00B0569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6.050,00</w:t>
            </w:r>
          </w:p>
        </w:tc>
      </w:tr>
      <w:tr w:rsidR="00B05690" w:rsidTr="00B05690">
        <w:tc>
          <w:tcPr>
            <w:tcW w:w="6091" w:type="dxa"/>
          </w:tcPr>
          <w:p w:rsidR="00B05690" w:rsidRDefault="00B05690" w:rsidP="00B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IGP Fidija d.o.o.</w:t>
            </w:r>
          </w:p>
        </w:tc>
        <w:tc>
          <w:tcPr>
            <w:tcW w:w="1842" w:type="dxa"/>
          </w:tcPr>
          <w:p w:rsidR="00B05690" w:rsidRDefault="005A7088" w:rsidP="005A708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148,00</w:t>
            </w:r>
          </w:p>
        </w:tc>
      </w:tr>
      <w:tr w:rsidR="00B05690" w:rsidTr="00B05690">
        <w:tc>
          <w:tcPr>
            <w:tcW w:w="6091" w:type="dxa"/>
          </w:tcPr>
          <w:p w:rsidR="00B05690" w:rsidRDefault="005A7088" w:rsidP="00B05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Poreska uprava CG (PDV)</w:t>
            </w:r>
          </w:p>
        </w:tc>
        <w:tc>
          <w:tcPr>
            <w:tcW w:w="1842" w:type="dxa"/>
          </w:tcPr>
          <w:p w:rsidR="00B05690" w:rsidRDefault="005A7088" w:rsidP="005A708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14.620,20</w:t>
            </w:r>
          </w:p>
        </w:tc>
      </w:tr>
      <w:tr w:rsidR="00B05690" w:rsidTr="00B05690">
        <w:tc>
          <w:tcPr>
            <w:tcW w:w="6091" w:type="dxa"/>
          </w:tcPr>
          <w:p w:rsidR="00B05690" w:rsidRPr="005A7088" w:rsidRDefault="005A7088" w:rsidP="00B056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088">
              <w:rPr>
                <w:rFonts w:ascii="Times New Roman" w:hAnsi="Times New Roman" w:cs="Times New Roman"/>
                <w:b/>
              </w:rPr>
              <w:t>UKUPNO:</w:t>
            </w:r>
          </w:p>
        </w:tc>
        <w:tc>
          <w:tcPr>
            <w:tcW w:w="1842" w:type="dxa"/>
          </w:tcPr>
          <w:p w:rsidR="00B05690" w:rsidRPr="005A7088" w:rsidRDefault="005A7088" w:rsidP="005A708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27.504,01</w:t>
            </w:r>
          </w:p>
        </w:tc>
      </w:tr>
    </w:tbl>
    <w:p w:rsidR="00B05690" w:rsidRDefault="00B05690" w:rsidP="00B05690">
      <w:pPr>
        <w:jc w:val="center"/>
      </w:pPr>
    </w:p>
    <w:p w:rsidR="00B05690" w:rsidRDefault="00B05690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Samostalni savjetnik III</w:t>
      </w:r>
    </w:p>
    <w:p w:rsidR="005A7088" w:rsidRDefault="005A7088" w:rsidP="00B05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Jakov Jokanović</w:t>
      </w:r>
    </w:p>
    <w:p w:rsidR="005A7088" w:rsidRPr="00B05690" w:rsidRDefault="005A7088" w:rsidP="00B056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</w:t>
      </w:r>
      <w:bookmarkStart w:id="0" w:name="_GoBack"/>
      <w:bookmarkEnd w:id="0"/>
      <w:r>
        <w:rPr>
          <w:rFonts w:ascii="Times New Roman" w:hAnsi="Times New Roman" w:cs="Times New Roman"/>
        </w:rPr>
        <w:t>_</w:t>
      </w:r>
    </w:p>
    <w:sectPr w:rsidR="005A7088" w:rsidRPr="00B0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90"/>
    <w:rsid w:val="005A7088"/>
    <w:rsid w:val="009478BB"/>
    <w:rsid w:val="009707B4"/>
    <w:rsid w:val="00B0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FD79"/>
  <w15:chartTrackingRefBased/>
  <w15:docId w15:val="{AF4FC667-2D5D-4BD3-A45F-2D7DFFF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1</cp:revision>
  <dcterms:created xsi:type="dcterms:W3CDTF">2024-10-16T09:03:00Z</dcterms:created>
  <dcterms:modified xsi:type="dcterms:W3CDTF">2024-10-16T09:23:00Z</dcterms:modified>
</cp:coreProperties>
</file>