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983CD" w14:textId="4384253A" w:rsidR="00D82E6D" w:rsidRPr="00625454" w:rsidRDefault="00D82E6D" w:rsidP="006254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625454" w:rsidRPr="00625454">
        <w:rPr>
          <w:rFonts w:ascii="Times New Roman" w:hAnsi="Times New Roman" w:cs="Times New Roman"/>
          <w:sz w:val="24"/>
          <w:szCs w:val="24"/>
        </w:rPr>
        <w:t>33</w:t>
      </w:r>
      <w:r w:rsidRPr="00625454">
        <w:rPr>
          <w:rFonts w:ascii="Times New Roman" w:hAnsi="Times New Roman" w:cs="Times New Roman"/>
          <w:sz w:val="24"/>
          <w:szCs w:val="24"/>
        </w:rPr>
        <w:t xml:space="preserve"> stav 1 tačka 2</w:t>
      </w:r>
      <w:bookmarkStart w:id="0" w:name="_GoBack"/>
      <w:bookmarkEnd w:id="0"/>
      <w:r w:rsidRPr="00625454">
        <w:rPr>
          <w:rFonts w:ascii="Times New Roman" w:hAnsi="Times New Roman" w:cs="Times New Roman"/>
          <w:sz w:val="24"/>
          <w:szCs w:val="24"/>
        </w:rPr>
        <w:t xml:space="preserve"> Statuta Opšt</w:t>
      </w:r>
      <w:r w:rsidR="00625454" w:rsidRPr="00625454">
        <w:rPr>
          <w:rFonts w:ascii="Times New Roman" w:hAnsi="Times New Roman" w:cs="Times New Roman"/>
          <w:sz w:val="24"/>
          <w:szCs w:val="24"/>
        </w:rPr>
        <w:t>ine Plužine („Službeni list CG-o</w:t>
      </w:r>
      <w:r w:rsidRPr="00625454">
        <w:rPr>
          <w:rFonts w:ascii="Times New Roman" w:hAnsi="Times New Roman" w:cs="Times New Roman"/>
          <w:sz w:val="24"/>
          <w:szCs w:val="24"/>
        </w:rPr>
        <w:t xml:space="preserve">pštinski propisi“, br. 39/18), a u vezi </w:t>
      </w:r>
      <w:r w:rsidRPr="0062545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sa</w:t>
      </w:r>
      <w:r w:rsidR="00D47E24" w:rsidRPr="0062545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47E24" w:rsidRPr="00625454">
        <w:rPr>
          <w:rFonts w:ascii="Times New Roman" w:hAnsi="Times New Roman" w:cs="Times New Roman"/>
          <w:sz w:val="24"/>
          <w:szCs w:val="24"/>
        </w:rPr>
        <w:t>član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om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22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 Etičkog kodeksa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izabranih predstavnika i 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lokalnih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funkcionera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 (“Službeni list CG –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pštinski propisi”, br. 66/25), </w:t>
      </w:r>
      <w:r w:rsidR="00625454" w:rsidRPr="00625454">
        <w:rPr>
          <w:rFonts w:ascii="Times New Roman" w:hAnsi="Times New Roman" w:cs="Times New Roman"/>
          <w:sz w:val="24"/>
          <w:szCs w:val="24"/>
        </w:rPr>
        <w:t>Skupština opštine Plužine, na sjednici održanoj 26.03.2026. godine, d o n i j e l a  j e</w:t>
      </w:r>
    </w:p>
    <w:p w14:paraId="665992A2" w14:textId="77777777" w:rsidR="00693DD2" w:rsidRPr="00625454" w:rsidRDefault="00693DD2" w:rsidP="00D82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BCAB2" w14:textId="77777777" w:rsidR="00625454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Odluk</w:t>
      </w:r>
      <w:r w:rsidR="00625454"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</w:p>
    <w:p w14:paraId="0476C7C7" w14:textId="018BFCBD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o osnivanju Etičke komisije za izabrane predstavnike i funkcionere u opštini Plužine</w:t>
      </w:r>
    </w:p>
    <w:p w14:paraId="5BDAC8D3" w14:textId="77777777" w:rsidR="00D82E6D" w:rsidRPr="00625454" w:rsidRDefault="00D82E6D" w:rsidP="00D82E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734F2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625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OPŠTE ODREDBE</w:t>
      </w:r>
    </w:p>
    <w:p w14:paraId="05530209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</w:t>
      </w:r>
    </w:p>
    <w:p w14:paraId="5C81B55C" w14:textId="706F9F95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Ovom Odlukom osniva se Etička komisija za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izabrane predstavnike i funkcionere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tekstu: Etička komisija), utvrđuju prava i dužnosti, sastav, izvještavanje, način rada i druga pitanja od značaja za njen rad i primjenu Etičkog kodeksa od strane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izabranih predstavnika i funkcionera u opštini Plužine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tekstu: Etički kodeks).</w:t>
      </w:r>
    </w:p>
    <w:p w14:paraId="5B25A534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Upotreba rodno osjetljivog jezika</w:t>
      </w:r>
    </w:p>
    <w:p w14:paraId="7ADE1BE4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</w:p>
    <w:p w14:paraId="35E0FF6D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>Izrazi koji se u ovo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j</w:t>
      </w:r>
      <w:r w:rsidRPr="00625454">
        <w:rPr>
          <w:rFonts w:ascii="Times New Roman" w:hAnsi="Times New Roman" w:cs="Times New Roman"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Odluci</w:t>
      </w:r>
      <w:r w:rsidRPr="00625454">
        <w:rPr>
          <w:rFonts w:ascii="Times New Roman" w:hAnsi="Times New Roman" w:cs="Times New Roman"/>
          <w:sz w:val="24"/>
          <w:szCs w:val="24"/>
        </w:rPr>
        <w:t xml:space="preserve"> koriste za fizička lica u muškom rodu podrazumijevaju iste izraze u ženskom rodu.</w:t>
      </w:r>
    </w:p>
    <w:p w14:paraId="73D96D27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Javnost rada</w:t>
      </w:r>
    </w:p>
    <w:p w14:paraId="773D563E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Član 3</w:t>
      </w:r>
    </w:p>
    <w:p w14:paraId="07228A14" w14:textId="77777777" w:rsidR="00D82E6D" w:rsidRPr="00625454" w:rsidRDefault="00D82E6D" w:rsidP="001F5E9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>Rad Etičke komisije je javan.</w:t>
      </w:r>
    </w:p>
    <w:p w14:paraId="549F8AD1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Javnost rada Etičke komisije obezbjeđuje se na način utvrđen ovom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dlukom i Poslovnikom o radu Etičke komisije.</w:t>
      </w:r>
    </w:p>
    <w:p w14:paraId="37643965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Sredstva za rad</w:t>
      </w:r>
    </w:p>
    <w:p w14:paraId="1DC74819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Član 4</w:t>
      </w:r>
    </w:p>
    <w:p w14:paraId="0125B370" w14:textId="77777777" w:rsidR="00D82E6D" w:rsidRPr="00625454" w:rsidRDefault="00D82E6D" w:rsidP="001F5E9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>Sredstva za rad Etičke komisije obezbjeđuju se u Budžetu Opštine.</w:t>
      </w:r>
    </w:p>
    <w:p w14:paraId="1E78CDDB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>Članovi Etičke komisije imaju pravo na naknadu za rad u 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omisiji.</w:t>
      </w:r>
    </w:p>
    <w:p w14:paraId="6AB6528B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II</w:t>
      </w:r>
      <w:r w:rsidRPr="00625454">
        <w:rPr>
          <w:rFonts w:ascii="Times New Roman" w:hAnsi="Times New Roman" w:cs="Times New Roman"/>
          <w:b/>
          <w:sz w:val="24"/>
          <w:szCs w:val="24"/>
        </w:rPr>
        <w:t xml:space="preserve"> SASTAV  KOMISIJE</w:t>
      </w:r>
    </w:p>
    <w:p w14:paraId="0CFBF1D1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5</w:t>
      </w:r>
    </w:p>
    <w:p w14:paraId="38788E82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 ima predsjednika i dva člana.</w:t>
      </w:r>
    </w:p>
    <w:p w14:paraId="0821086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Za člana Etičke komisije može biti biran državljanin Crne Gore sa prebivalištem u opštini Plužine koji svojim radom i ponašanjem uživa ugled i poštovanje u svojoj sredini.</w:t>
      </w:r>
    </w:p>
    <w:p w14:paraId="764D4511" w14:textId="77777777" w:rsidR="00D82E6D" w:rsidRPr="00625454" w:rsidRDefault="00D82E6D" w:rsidP="00D82E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0D5F869A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6</w:t>
      </w:r>
    </w:p>
    <w:p w14:paraId="24BB8B4D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>Za Etičku komisije bira se po jedan predstavnik:</w:t>
      </w:r>
    </w:p>
    <w:p w14:paraId="129942BF" w14:textId="51F5C2B6" w:rsidR="00D82E6D" w:rsidRPr="001F5E9E" w:rsidRDefault="00D82E6D" w:rsidP="001F5E9E">
      <w:pPr>
        <w:pStyle w:val="ListParagraph"/>
        <w:numPr>
          <w:ilvl w:val="0"/>
          <w:numId w:val="8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1F5E9E">
        <w:rPr>
          <w:rFonts w:ascii="Times New Roman" w:hAnsi="Times New Roman" w:cs="Times New Roman"/>
          <w:sz w:val="24"/>
          <w:szCs w:val="24"/>
        </w:rPr>
        <w:t xml:space="preserve">zaposlenih u organima uprave ili službi </w:t>
      </w:r>
      <w:r w:rsidRPr="001F5E9E">
        <w:rPr>
          <w:rFonts w:ascii="Times New Roman" w:hAnsi="Times New Roman" w:cs="Times New Roman"/>
          <w:sz w:val="24"/>
          <w:szCs w:val="24"/>
          <w:lang w:val="sr-Cyrl-ME"/>
        </w:rPr>
        <w:t>Opštine</w:t>
      </w:r>
      <w:r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1CA261EB" w14:textId="6AF5E3A8" w:rsidR="00D82E6D" w:rsidRPr="001F5E9E" w:rsidRDefault="00D82E6D" w:rsidP="001F5E9E">
      <w:pPr>
        <w:pStyle w:val="ListParagraph"/>
        <w:numPr>
          <w:ilvl w:val="0"/>
          <w:numId w:val="8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1F5E9E">
        <w:rPr>
          <w:rFonts w:ascii="Times New Roman" w:hAnsi="Times New Roman" w:cs="Times New Roman"/>
          <w:sz w:val="24"/>
          <w:szCs w:val="24"/>
        </w:rPr>
        <w:t>nevladinih organizacija;</w:t>
      </w:r>
    </w:p>
    <w:p w14:paraId="1C93479E" w14:textId="78DE0A63" w:rsidR="00D82E6D" w:rsidRPr="001F5E9E" w:rsidRDefault="00D82E6D" w:rsidP="001F5E9E">
      <w:pPr>
        <w:pStyle w:val="ListParagraph"/>
        <w:numPr>
          <w:ilvl w:val="0"/>
          <w:numId w:val="8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1F5E9E">
        <w:rPr>
          <w:rFonts w:ascii="Times New Roman" w:hAnsi="Times New Roman" w:cs="Times New Roman"/>
          <w:sz w:val="24"/>
          <w:szCs w:val="24"/>
        </w:rPr>
        <w:t>građana.</w:t>
      </w:r>
    </w:p>
    <w:p w14:paraId="06506CE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>Član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ovi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</w:rPr>
        <w:t>omisije iz stava 1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alineja 1 i 2</w:t>
      </w:r>
      <w:r w:rsidRPr="00625454">
        <w:rPr>
          <w:rFonts w:ascii="Times New Roman" w:hAnsi="Times New Roman" w:cs="Times New Roman"/>
          <w:sz w:val="24"/>
          <w:szCs w:val="24"/>
        </w:rPr>
        <w:t xml:space="preserve"> ovog člana moraju imati VII</w:t>
      </w:r>
      <w:r w:rsidRPr="009A507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25454">
        <w:rPr>
          <w:rFonts w:ascii="Times New Roman" w:hAnsi="Times New Roman" w:cs="Times New Roman"/>
          <w:sz w:val="24"/>
          <w:szCs w:val="24"/>
        </w:rPr>
        <w:t xml:space="preserve"> stepen kvalifikacije obrazovanja.</w:t>
      </w:r>
    </w:p>
    <w:p w14:paraId="6384DA4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Član Etičke komisije iz stava 1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alineja</w:t>
      </w:r>
      <w:r w:rsidRPr="00625454">
        <w:rPr>
          <w:rFonts w:ascii="Times New Roman" w:hAnsi="Times New Roman" w:cs="Times New Roman"/>
          <w:sz w:val="24"/>
          <w:szCs w:val="24"/>
        </w:rPr>
        <w:t xml:space="preserve"> 1 ovog člana mora imati pravni fakultet.</w:t>
      </w:r>
    </w:p>
    <w:p w14:paraId="00AD7DEE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7</w:t>
      </w:r>
    </w:p>
    <w:p w14:paraId="1AC4D0AE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Za člana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 ne mogu biti birani:</w:t>
      </w:r>
    </w:p>
    <w:p w14:paraId="3E05C099" w14:textId="23E49EE0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predstavnici i funkcioneri lokalne samouprave u smislu odredaba </w:t>
      </w:r>
      <w:r w:rsidR="00D82E6D" w:rsidRPr="001F5E9E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odeksa</w:t>
      </w:r>
      <w:r w:rsidR="00BD208E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BA94CB" w14:textId="7564532D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izabrana, imenovana ili postavljena lica u državnim organima i organima uprave, odnosno javnim službama čiji je osnivač Vlada Crne Gore</w:t>
      </w:r>
      <w:r w:rsidR="0058423F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9EB24C8" w14:textId="73CDB5F3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funkcioneri političkih subjekata (predsjednici, članovi predsjedništva, njihovi zamjenici, članovi izvršnih i glavnih odbora i drugi funkcioneri političkih subjekata)</w:t>
      </w:r>
      <w:r w:rsidR="00BD208E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CEF025E" w14:textId="748F45BA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lica protiv kojih se vodi krivični postupak ili koja se nalaze u kaznenoj evidenciji</w:t>
      </w:r>
      <w:r w:rsidR="00BD208E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83AB7C7" w14:textId="7E9A6B4D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lica koja su bračni drugovi lica iz al. 1, 2 i 3 ovog člana ili se sa njima nalaze u srodstvu u pravoj liniji, bez obzira na stepen srodstva.</w:t>
      </w:r>
    </w:p>
    <w:p w14:paraId="4FA908C9" w14:textId="77777777" w:rsidR="00D82E6D" w:rsidRPr="00625454" w:rsidRDefault="00D82E6D" w:rsidP="00D82E6D">
      <w:pPr>
        <w:pStyle w:val="ListParagraph"/>
        <w:spacing w:after="0"/>
        <w:ind w:left="16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2C2E96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8</w:t>
      </w:r>
    </w:p>
    <w:p w14:paraId="2A80DADA" w14:textId="77777777" w:rsidR="00D82E6D" w:rsidRPr="00625454" w:rsidRDefault="00D82E6D" w:rsidP="001F5E9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>Mandat predsjednika i članova Etičke komisije traje četiri godine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60F73703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omisija vrši prava i dužnosti utvrđene ovom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dlukom i po isteku mandata, do izbora novih članova Etičke komisije.</w:t>
      </w:r>
    </w:p>
    <w:p w14:paraId="17F97C0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9</w:t>
      </w:r>
    </w:p>
    <w:p w14:paraId="59174F5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Predsjednika i članove Etičke komisije bira Skupština, na predlog Odbora za izbor i imenovanja (u daljem tekstu: Odbor).</w:t>
      </w:r>
    </w:p>
    <w:p w14:paraId="622E23BC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III 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POSTUPAK IZBORA ČLANOVA KOMISIJE</w:t>
      </w:r>
    </w:p>
    <w:p w14:paraId="5582DBA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10</w:t>
      </w:r>
    </w:p>
    <w:p w14:paraId="1831073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Postupak izbora članova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</w:rPr>
        <w:t xml:space="preserve">omisije pokreće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Odbor</w:t>
      </w:r>
      <w:r w:rsidRPr="00625454">
        <w:rPr>
          <w:rFonts w:ascii="Times New Roman" w:hAnsi="Times New Roman" w:cs="Times New Roman"/>
          <w:sz w:val="24"/>
          <w:szCs w:val="24"/>
        </w:rPr>
        <w:t xml:space="preserve"> javnim pozivom u dnevnoj štampi i na web sajtu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71164C23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Javni poziv </w:t>
      </w:r>
      <w:r w:rsidRPr="00625454">
        <w:rPr>
          <w:rFonts w:ascii="Times New Roman" w:hAnsi="Times New Roman" w:cs="Times New Roman"/>
          <w:sz w:val="24"/>
          <w:szCs w:val="24"/>
        </w:rPr>
        <w:t>sadrži: uslove za izbor, podatke o ovlašćenim predlagačima,  propisanu formu, sadržinu i rokove podnošenja predloga, razloge za isključenje kandidature i druga pitanja od značaja za izbor.</w:t>
      </w:r>
    </w:p>
    <w:p w14:paraId="7F73DEE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11</w:t>
      </w:r>
    </w:p>
    <w:p w14:paraId="1B3A9431" w14:textId="77777777" w:rsidR="00D82E6D" w:rsidRPr="00625454" w:rsidRDefault="00D82E6D" w:rsidP="001F5E9E">
      <w:pPr>
        <w:pStyle w:val="C30X"/>
        <w:spacing w:before="0" w:after="0"/>
        <w:ind w:firstLine="720"/>
        <w:jc w:val="both"/>
      </w:pPr>
      <w:r w:rsidRPr="00625454">
        <w:rPr>
          <w:b w:val="0"/>
        </w:rPr>
        <w:t>Pravo predlaganja kandidata imaju: grupa građana, obrazovne i stručne institucije i nevladine organizacije</w:t>
      </w:r>
      <w:r w:rsidRPr="00625454">
        <w:t>.</w:t>
      </w:r>
    </w:p>
    <w:p w14:paraId="3153DAAB" w14:textId="77777777" w:rsidR="00D82E6D" w:rsidRPr="00625454" w:rsidRDefault="00D82E6D" w:rsidP="00D82E6D">
      <w:pPr>
        <w:pStyle w:val="C30X"/>
        <w:spacing w:before="0" w:after="0"/>
        <w:ind w:firstLine="720"/>
        <w:rPr>
          <w:bCs w:val="0"/>
          <w:lang w:val="sr-Cyrl-ME"/>
        </w:rPr>
      </w:pPr>
      <w:r w:rsidRPr="00625454">
        <w:rPr>
          <w:bCs w:val="0"/>
          <w:lang w:val="sr-Cyrl-ME"/>
        </w:rPr>
        <w:t>Član 12</w:t>
      </w:r>
    </w:p>
    <w:p w14:paraId="78F894CE" w14:textId="77777777" w:rsidR="00D82E6D" w:rsidRPr="00625454" w:rsidRDefault="00D82E6D" w:rsidP="001F5E9E">
      <w:pPr>
        <w:pStyle w:val="C30X"/>
        <w:spacing w:before="0" w:after="0"/>
        <w:ind w:firstLine="720"/>
        <w:jc w:val="both"/>
        <w:rPr>
          <w:b w:val="0"/>
          <w:bCs w:val="0"/>
        </w:rPr>
      </w:pPr>
      <w:r w:rsidRPr="00625454">
        <w:rPr>
          <w:b w:val="0"/>
          <w:bCs w:val="0"/>
        </w:rPr>
        <w:t>Predlog kandidata za člana Etičke komisije podnosi se u pisanoj formi, u roku od 30 dana od dana objavljivanja javnog poziva.</w:t>
      </w:r>
    </w:p>
    <w:p w14:paraId="67945EE1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>Predlog kandidata sadrži obrazlož</w:t>
      </w:r>
      <w:r w:rsidRPr="00625454">
        <w:rPr>
          <w:rFonts w:ascii="Times New Roman" w:hAnsi="Times New Roman" w:cs="Times New Roman"/>
          <w:bCs/>
          <w:sz w:val="24"/>
          <w:szCs w:val="24"/>
        </w:rPr>
        <w:t>enje</w:t>
      </w:r>
      <w:r w:rsidRPr="0062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bCs/>
          <w:sz w:val="24"/>
          <w:szCs w:val="24"/>
        </w:rPr>
        <w:t xml:space="preserve">sa podacima koji ukazuju </w:t>
      </w:r>
      <w:r w:rsidRPr="00625454">
        <w:rPr>
          <w:rFonts w:ascii="Times New Roman" w:hAnsi="Times New Roman" w:cs="Times New Roman"/>
          <w:bCs/>
          <w:sz w:val="24"/>
          <w:szCs w:val="24"/>
          <w:lang w:val="sr-Cyrl-ME"/>
        </w:rPr>
        <w:t>da kandidat</w:t>
      </w:r>
      <w:r w:rsidRPr="00625454">
        <w:rPr>
          <w:rFonts w:ascii="Times New Roman" w:hAnsi="Times New Roman" w:cs="Times New Roman"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svojim radom i ponašanjem uživa ugled i poštovanje u svojoj sredini.</w:t>
      </w:r>
    </w:p>
    <w:p w14:paraId="686E0146" w14:textId="77777777" w:rsidR="00D82E6D" w:rsidRPr="00625454" w:rsidRDefault="00D82E6D" w:rsidP="001F5E9E">
      <w:pPr>
        <w:pStyle w:val="C30X"/>
        <w:spacing w:before="0" w:after="0"/>
        <w:ind w:firstLine="709"/>
        <w:jc w:val="both"/>
        <w:rPr>
          <w:b w:val="0"/>
          <w:bCs w:val="0"/>
        </w:rPr>
      </w:pPr>
      <w:r w:rsidRPr="00625454">
        <w:rPr>
          <w:b w:val="0"/>
          <w:bCs w:val="0"/>
        </w:rPr>
        <w:t>Uz predlog kandidata podnosi se:</w:t>
      </w:r>
    </w:p>
    <w:p w14:paraId="6082EB1D" w14:textId="37112721" w:rsidR="00D82E6D" w:rsidRPr="00625454" w:rsidRDefault="00D82E6D" w:rsidP="001F5E9E">
      <w:pPr>
        <w:pStyle w:val="C30X"/>
        <w:numPr>
          <w:ilvl w:val="0"/>
          <w:numId w:val="7"/>
        </w:numPr>
        <w:spacing w:before="0" w:after="0"/>
        <w:jc w:val="both"/>
        <w:rPr>
          <w:b w:val="0"/>
          <w:bCs w:val="0"/>
        </w:rPr>
      </w:pPr>
      <w:r w:rsidRPr="00625454">
        <w:rPr>
          <w:b w:val="0"/>
          <w:bCs w:val="0"/>
        </w:rPr>
        <w:t>uvjerenje kandidata da se protiv njega ne vodi krivični postupak;</w:t>
      </w:r>
    </w:p>
    <w:p w14:paraId="198293A0" w14:textId="0CFC6CAB" w:rsidR="00D82E6D" w:rsidRPr="00625454" w:rsidRDefault="00D82E6D" w:rsidP="001F5E9E">
      <w:pPr>
        <w:pStyle w:val="C30X"/>
        <w:numPr>
          <w:ilvl w:val="0"/>
          <w:numId w:val="7"/>
        </w:numPr>
        <w:spacing w:before="0" w:after="0"/>
        <w:jc w:val="both"/>
        <w:rPr>
          <w:b w:val="0"/>
          <w:bCs w:val="0"/>
          <w:lang w:val="sr-Cyrl-ME"/>
        </w:rPr>
      </w:pPr>
      <w:r w:rsidRPr="00625454">
        <w:rPr>
          <w:b w:val="0"/>
          <w:bCs w:val="0"/>
          <w:lang w:val="sr-Cyrl-ME"/>
        </w:rPr>
        <w:t>uvjerenje o prebivalištu kandidata</w:t>
      </w:r>
      <w:r w:rsidRPr="00625454">
        <w:rPr>
          <w:b w:val="0"/>
          <w:bCs w:val="0"/>
          <w:lang w:val="sr-Latn-ME"/>
        </w:rPr>
        <w:t>;</w:t>
      </w:r>
    </w:p>
    <w:p w14:paraId="41661DAB" w14:textId="4B79A4CE" w:rsidR="00D82E6D" w:rsidRPr="00625454" w:rsidRDefault="00D82E6D" w:rsidP="001F5E9E">
      <w:pPr>
        <w:pStyle w:val="C30X"/>
        <w:numPr>
          <w:ilvl w:val="0"/>
          <w:numId w:val="7"/>
        </w:numPr>
        <w:spacing w:before="0" w:after="0"/>
        <w:jc w:val="both"/>
        <w:rPr>
          <w:b w:val="0"/>
          <w:bCs w:val="0"/>
        </w:rPr>
      </w:pPr>
      <w:r w:rsidRPr="00625454">
        <w:rPr>
          <w:b w:val="0"/>
          <w:bCs w:val="0"/>
        </w:rPr>
        <w:t>pisanu saglasnost kandidata sa predlogom.</w:t>
      </w:r>
    </w:p>
    <w:p w14:paraId="0C5E7890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Uvjerenje da se kandidat ne nalazi u kaznenoj evidenciji pribavlja Odbor po službenoj dužnosti.</w:t>
      </w:r>
    </w:p>
    <w:p w14:paraId="093AE21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13</w:t>
      </w:r>
    </w:p>
    <w:p w14:paraId="32FFBF41" w14:textId="09F904EC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Ako predloženi kandidati ne ispunjavaju uslove za izbor, upuću</w:t>
      </w:r>
      <w:r w:rsidR="00137CF6" w:rsidRPr="00625454">
        <w:rPr>
          <w:rFonts w:ascii="Times New Roman" w:hAnsi="Times New Roman" w:cs="Times New Roman"/>
          <w:sz w:val="24"/>
          <w:szCs w:val="24"/>
          <w:lang w:val="sr-Latn-ME"/>
        </w:rPr>
        <w:t>je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se ponovni javni poziv za predlaganje kandidata.</w:t>
      </w:r>
    </w:p>
    <w:p w14:paraId="1858FDF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14</w:t>
      </w:r>
    </w:p>
    <w:p w14:paraId="29141FBC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Odbor može obaviti konsultacije sa predlagačima i drugim subjektima u vezi sa dostavljenim predlozima.</w:t>
      </w:r>
    </w:p>
    <w:p w14:paraId="4C33796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U postupku utvrđivanja liste kandidata vodi se računa o rodnoj ravnopravnosti.</w:t>
      </w:r>
    </w:p>
    <w:p w14:paraId="39474B00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15</w:t>
      </w:r>
    </w:p>
    <w:p w14:paraId="7F1504E8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Predlog kandidata sadrži listu kandidata za predsjednika i članove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</w:rPr>
        <w:t>omisije.</w:t>
      </w:r>
    </w:p>
    <w:p w14:paraId="6CE859DC" w14:textId="5F93904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</w:rPr>
        <w:t>Skupština donosi Odluku o izboru članova Etičke komisije na prvoj narednoj sjednici.</w:t>
      </w:r>
    </w:p>
    <w:p w14:paraId="28CC4F1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Latn-ME"/>
        </w:rPr>
      </w:pP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Latn-ME"/>
        </w:rPr>
        <w:t xml:space="preserve">IV </w:t>
      </w: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  <w:t>PRESTANAK MANDATA</w:t>
      </w:r>
    </w:p>
    <w:p w14:paraId="41025302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  <w:t>Član 16</w:t>
      </w:r>
    </w:p>
    <w:p w14:paraId="11375C08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Članu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prestaje funkcija prije isteka mandata:</w:t>
      </w:r>
    </w:p>
    <w:p w14:paraId="05C955A0" w14:textId="56D46EDE" w:rsidR="00D82E6D" w:rsidRPr="00625454" w:rsidRDefault="00D82E6D" w:rsidP="001F5E9E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ostavkom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17E67E92" w14:textId="60B37392" w:rsidR="00D82E6D" w:rsidRPr="00625454" w:rsidRDefault="00D82E6D" w:rsidP="001F5E9E">
      <w:pPr>
        <w:pStyle w:val="ListParagraph"/>
        <w:numPr>
          <w:ilvl w:val="0"/>
          <w:numId w:val="6"/>
        </w:numPr>
        <w:spacing w:after="0"/>
        <w:ind w:left="851" w:hanging="14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promjenom prebivališta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0092574C" w14:textId="4F19000E" w:rsidR="00D82E6D" w:rsidRPr="00625454" w:rsidRDefault="00D82E6D" w:rsidP="001F5E9E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ako trajno izgubi sposobnost za vršenje funkcije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 </w:t>
      </w:r>
    </w:p>
    <w:p w14:paraId="6C394937" w14:textId="3736BF41" w:rsidR="00D82E6D" w:rsidRPr="00625454" w:rsidRDefault="00D82E6D" w:rsidP="001F5E9E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left="0"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prestankom radnog odnosa člana, koji je predstavnik </w:t>
      </w:r>
      <w:r w:rsidRPr="00625454">
        <w:rPr>
          <w:rFonts w:ascii="Times New Roman" w:hAnsi="Times New Roman" w:cs="Times New Roman"/>
          <w:sz w:val="24"/>
          <w:szCs w:val="24"/>
        </w:rPr>
        <w:t xml:space="preserve">zaposlenih u organima uprave ili službi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Opštine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.</w:t>
      </w:r>
    </w:p>
    <w:p w14:paraId="51705FDB" w14:textId="6A9A676F" w:rsidR="00D82E6D" w:rsidRPr="00625454" w:rsidRDefault="00D82E6D" w:rsidP="001F5E9E">
      <w:pPr>
        <w:spacing w:after="0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 </w:t>
      </w:r>
      <w:r w:rsid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ab/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U slučaju iz stava 1 ovog člana, Skupština svojim aktom konstatuje prestanak funkcije.</w:t>
      </w:r>
    </w:p>
    <w:p w14:paraId="0D6F6E5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  <w:t>Član 17</w:t>
      </w:r>
    </w:p>
    <w:p w14:paraId="06E84FE1" w14:textId="77777777" w:rsidR="00D82E6D" w:rsidRPr="00625454" w:rsidRDefault="00D82E6D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Član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može biti razriješen prije isteka mandata u slučaju:</w:t>
      </w:r>
    </w:p>
    <w:p w14:paraId="403F0220" w14:textId="195B8B5D" w:rsidR="00D82E6D" w:rsidRPr="001F5E9E" w:rsidRDefault="001F5E9E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da su u postupku predlaganja kandidata navedeni netačni podaci ili ni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su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 navedeni podaci i okolnosti koji su od uticaja na izbor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4C41568C" w14:textId="19D67F88" w:rsidR="00D82E6D" w:rsidRPr="001F5E9E" w:rsidRDefault="001F5E9E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da član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omisije ne vrši svoja prava i dužnosti u skladu sa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Etičkim k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odeksom, ovom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O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dlukom i Poslovnikom o radu Etičke komisije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01A2194C" w14:textId="23B4CC58" w:rsidR="00D82E6D" w:rsidRPr="001F5E9E" w:rsidRDefault="001F5E9E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nastanka okolnosti koje ne dozvoljavaju da lice bude član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(član 7 ove Odluke).</w:t>
      </w:r>
    </w:p>
    <w:p w14:paraId="20A4C8CC" w14:textId="77777777" w:rsidR="00D82E6D" w:rsidRPr="00625454" w:rsidRDefault="00D82E6D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U slučaju iz stava 1 ovog člana, Skupština donosi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O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dluku o razrješenju člana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omisije.</w:t>
      </w:r>
    </w:p>
    <w:p w14:paraId="6C0D6C84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Član Etičke komisije ima pravo da se pred Skupštinom izjasni o razlozima razrješenja.</w:t>
      </w:r>
    </w:p>
    <w:p w14:paraId="2695486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  <w:t>Član 18</w:t>
      </w:r>
    </w:p>
    <w:p w14:paraId="4807FBA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 nastupanju razloga iz člana 16 i 17 ove Odluke Etička komisija je dužna da obavijesti Odbor.</w:t>
      </w:r>
    </w:p>
    <w:p w14:paraId="4A8E2FC0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Odbor je dužan je objavi javni poziv za predlaganje kandidata za člana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u roku od 15 dana od dana prestanka funkcije ili razrješenja prije isteka mandata.</w:t>
      </w:r>
    </w:p>
    <w:p w14:paraId="38AB2E1E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Mandat novoizabranog člana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traje do isteka mandata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 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omisije.</w:t>
      </w:r>
    </w:p>
    <w:p w14:paraId="329314F9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Latn-ME"/>
        </w:rPr>
        <w:t>V</w:t>
      </w: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  <w:t xml:space="preserve"> PRAVA I DUŽNOSTI</w:t>
      </w:r>
    </w:p>
    <w:p w14:paraId="2678A38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</w:rPr>
        <w:t>Član 19</w:t>
      </w:r>
    </w:p>
    <w:p w14:paraId="7D2613FB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bookmarkStart w:id="1" w:name="_Hlk223426720"/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se stara o primjeni i unapređivanju etičkih standarda i pravila postupanja utvrđenih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odeksom i ovom Odlukom.</w:t>
      </w:r>
    </w:p>
    <w:bookmarkEnd w:id="1"/>
    <w:p w14:paraId="0D5968E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20</w:t>
      </w:r>
    </w:p>
    <w:p w14:paraId="3A198FC0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je dužna da izabranom predstavniku i funkcioneru dostavi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odeks, ovu Odluku i pisanu izjavu o prihvatanju i primjeni njihovih odred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aba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u roku od sedam dana od dana izbora, imenovanja, odnosno postavljenja izabranog predstavnika i funkcionera.</w:t>
      </w:r>
    </w:p>
    <w:p w14:paraId="24A560FF" w14:textId="7786DFFD" w:rsidR="001F5E9E" w:rsidRPr="001F5E9E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dužan je da potpisanu izjavu o prihvatanju i primjeni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 ove Odluke dostavi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u roku od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tri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prijema.</w:t>
      </w:r>
    </w:p>
    <w:p w14:paraId="37E44745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4B8EEB45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44E4A1AA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4504B3CE" w14:textId="7EE8BC58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lastRenderedPageBreak/>
        <w:t>Član 21</w:t>
      </w:r>
    </w:p>
    <w:p w14:paraId="6072C033" w14:textId="5F1B9A92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ima pravo da, prije preduzimanja određene radnje, podnese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omisiji zahtjev za </w:t>
      </w:r>
      <w:r w:rsidR="002F3851"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davanje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mišljenj</w:t>
      </w:r>
      <w:r w:rsidR="002F3851" w:rsidRPr="00625454">
        <w:rPr>
          <w:rFonts w:ascii="Times New Roman" w:hAnsi="Times New Roman" w:cs="Times New Roman"/>
          <w:sz w:val="24"/>
          <w:szCs w:val="24"/>
          <w:lang w:val="sr-Latn-ME"/>
        </w:rPr>
        <w:t>a,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 li ta radnja predstavlja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Odluke.</w:t>
      </w:r>
    </w:p>
    <w:p w14:paraId="2E6FA9F1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daje mišljenje iz stava 1 ovog člana u roku od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osam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podnošenja zahtjeva.</w:t>
      </w:r>
    </w:p>
    <w:p w14:paraId="3BA7498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Mišljenje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 ne isključuje pokretanje postupka u skladu sa odredbama ove Odluke, ukoliko je izabrani predstavnik i funkcioner propustio da u zahtjevu navede sve činjenice i okolnosti koje bi, da su bile poznate, dovele do drugačijeg izjašnjenja.</w:t>
      </w:r>
    </w:p>
    <w:p w14:paraId="21369139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22</w:t>
      </w:r>
    </w:p>
    <w:p w14:paraId="456E040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je dužna da informiše javnost o sadržini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odeksa, načinu podnošenja predstavki, postupku utvrđivanja povreda, radu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omisije i drugim pitanjima od značaja za doslednu primjenu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Odluke.</w:t>
      </w:r>
    </w:p>
    <w:p w14:paraId="66263B79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Informisanje javnosti vrši se putem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w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eb sajta, objavljivanj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odeksa, ove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dluke i drugih informacija na oglasnoj tabli organa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uprave i službi Opštine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 na drugi način u skladu sa Poslovnikom o radu Etičke komisije.</w:t>
      </w:r>
    </w:p>
    <w:p w14:paraId="06A8879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23</w:t>
      </w:r>
    </w:p>
    <w:p w14:paraId="0A65F87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 zahtjevu zainteresovanih lica Etička komisija daje informacije u vezi primjene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 ove Odluke, u roku od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osam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podnošenja zahtjeva.</w:t>
      </w:r>
    </w:p>
    <w:p w14:paraId="6E5C3BB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24</w:t>
      </w:r>
    </w:p>
    <w:p w14:paraId="636C59DC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 podnosi Skupštini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Opštine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godišnji izvještaj o radu, do kraja februara tekuće godine za prethodnu godinu.</w:t>
      </w:r>
    </w:p>
    <w:p w14:paraId="4078AC0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VI 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NAČIN RADA</w:t>
      </w:r>
    </w:p>
    <w:p w14:paraId="037B1B2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25</w:t>
      </w:r>
    </w:p>
    <w:p w14:paraId="24CDCFD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</w:t>
      </w:r>
      <w:r w:rsidRPr="00625454">
        <w:rPr>
          <w:rFonts w:ascii="Times New Roman" w:hAnsi="Times New Roman" w:cs="Times New Roman"/>
          <w:sz w:val="24"/>
          <w:szCs w:val="24"/>
        </w:rPr>
        <w:t xml:space="preserve"> radi u sjednicama.</w:t>
      </w:r>
    </w:p>
    <w:p w14:paraId="6746766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26</w:t>
      </w:r>
    </w:p>
    <w:p w14:paraId="1539E5F4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</w:rPr>
        <w:t xml:space="preserve">omisije predstavlja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Etičku k</w:t>
      </w:r>
      <w:r w:rsidRPr="00625454">
        <w:rPr>
          <w:rFonts w:ascii="Times New Roman" w:hAnsi="Times New Roman" w:cs="Times New Roman"/>
          <w:sz w:val="24"/>
          <w:szCs w:val="24"/>
        </w:rPr>
        <w:t xml:space="preserve">omisiju, zakazuje i predsjedava sjednicama, potpisuje odluke i druga akta koje donosi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</w:t>
      </w:r>
      <w:r w:rsidRPr="00625454">
        <w:rPr>
          <w:rFonts w:ascii="Times New Roman" w:hAnsi="Times New Roman" w:cs="Times New Roman"/>
          <w:sz w:val="24"/>
          <w:szCs w:val="24"/>
        </w:rPr>
        <w:t xml:space="preserve">, predstavlja i obrazlaže godišnji izveštaj na sjednici Skupštine i obavlja druge poslove u skladu sa ovom Odlukom. </w:t>
      </w:r>
    </w:p>
    <w:p w14:paraId="1105FBAE" w14:textId="696480F0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Predsjednika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K</w:t>
      </w:r>
      <w:r w:rsidRPr="00625454">
        <w:rPr>
          <w:rFonts w:ascii="Times New Roman" w:hAnsi="Times New Roman" w:cs="Times New Roman"/>
          <w:sz w:val="24"/>
          <w:szCs w:val="24"/>
        </w:rPr>
        <w:t>omisije, u slučaju njegove spriječenosti ili odsutnosti, zamjenjuje član koga on odredi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2D94EA00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27</w:t>
      </w:r>
    </w:p>
    <w:p w14:paraId="2493DD1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sarađuje sa drugim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tičk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im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komisijama, razmjenjuje podatke i informacije potrebne za postupanje po predstavkama i inicijativama, vođenje i ažuriranje evidencije kao i mišljenja i objašnjenja u vezi primjene odred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aba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Odluke.</w:t>
      </w:r>
    </w:p>
    <w:p w14:paraId="49C775D2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28</w:t>
      </w:r>
    </w:p>
    <w:p w14:paraId="03FFE38B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Stručne i administrativno-tehničke poslove za potrebe Etičke komisije obavlja Služba Skupštine Opštine.</w:t>
      </w:r>
    </w:p>
    <w:p w14:paraId="0AC8EE5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29</w:t>
      </w:r>
    </w:p>
    <w:p w14:paraId="596C44D7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Poslovnikom o radu Etičke komisije bliže se uređuje način rada i odlučivanja Etičke komisije i druga pitanja od značaja za njen rad u skladu sa ovom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625454">
        <w:rPr>
          <w:rFonts w:ascii="Times New Roman" w:hAnsi="Times New Roman" w:cs="Times New Roman"/>
          <w:sz w:val="24"/>
          <w:szCs w:val="24"/>
        </w:rPr>
        <w:t>dlukom.</w:t>
      </w:r>
    </w:p>
    <w:p w14:paraId="121ACA4E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28CFDA1E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4127E311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lastRenderedPageBreak/>
        <w:t>Evidencija o izabranim predstavnicima i funkcionerima</w:t>
      </w:r>
    </w:p>
    <w:p w14:paraId="2FFC9C4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30</w:t>
      </w:r>
    </w:p>
    <w:p w14:paraId="0903F9E8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vodi evidenciju o izabranim predstavnicima i funkcionerima (u daljem tekstu: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videncija).</w:t>
      </w:r>
    </w:p>
    <w:p w14:paraId="517E5AB7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Evidencija sadrži: lične podatke izabranih predstavnika i funkcionera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podatke o svim funkcijama, odnosno poslovima koje obavljaju u državnim i lokalnim organima, organima uprave, službama i javnim službama, organizacijama i slično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izjavu o prihvatanju i primjeni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podatke o podnijetim predstavkama i postupcima pokrenutim po sopstvenoj inicijativi, sprovedenom postupku i odluka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ma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podatke o presudama, rješenjima i odlukama donijetim u posebnom postupku koje su u vezi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odeksom i ovom Odlukom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način prikupljanja i čuvanja podataka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rok čuvanja i korišćenja podataka i sl.</w:t>
      </w:r>
    </w:p>
    <w:p w14:paraId="608293E7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Obrazac i način vođenja evidencije utvrđuje Etička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komisija.</w:t>
      </w:r>
    </w:p>
    <w:p w14:paraId="659C566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31</w:t>
      </w:r>
    </w:p>
    <w:p w14:paraId="39AC217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funkcioner, odnosno organ nadležan za njegov izbor, imenovanje odnosno postavljenje dužan je da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dostavi podatke potrebne za vođenje i ažuriranje evidencije iz člana 30 ove Odluke u roku od 15 dana od dana nastanka ili promjene činjenice koja se evidentira saglasno ovoj Odluci.</w:t>
      </w:r>
    </w:p>
    <w:p w14:paraId="76AABCA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32</w:t>
      </w:r>
    </w:p>
    <w:p w14:paraId="715EA16C" w14:textId="1B0CCF47" w:rsidR="006B296B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Obrada, korišćenje ličnih podataka, obavještavanje izabranih predstavnika i funkcionera o obradi, ažuriranju i brisanju ličnih podataka, njihova zaštita prilikom obrade i drugi poslovi u vezi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sa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evidencij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om,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vrše se u skladu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Zakonom o zaštiti podataka o ličnosti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295C680C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33</w:t>
      </w:r>
    </w:p>
    <w:p w14:paraId="59106F79" w14:textId="77777777" w:rsidR="00D82E6D" w:rsidRPr="00625454" w:rsidRDefault="00D82E6D" w:rsidP="00625454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Organi, organi uprave i službe Opštine, javne službe čiji je osnivač Opština i drugi subjekti dužni su da sarađuju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omisijom i da joj dostavljaju podatke, informacije i isprave neophodne za vršenje njenih prava i dužnosti.</w:t>
      </w:r>
    </w:p>
    <w:p w14:paraId="59B18E0B" w14:textId="77777777" w:rsidR="00D82E6D" w:rsidRPr="00625454" w:rsidRDefault="00D82E6D" w:rsidP="00D82E6D">
      <w:pPr>
        <w:spacing w:after="0"/>
        <w:ind w:firstLine="424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Postupak za utvrđivanje povrede </w:t>
      </w: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odeksa</w:t>
      </w:r>
    </w:p>
    <w:p w14:paraId="0AF6BF81" w14:textId="77777777" w:rsidR="00D82E6D" w:rsidRPr="00625454" w:rsidRDefault="00D82E6D" w:rsidP="00D82E6D">
      <w:pPr>
        <w:spacing w:after="0"/>
        <w:ind w:firstLine="424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34</w:t>
      </w:r>
    </w:p>
    <w:p w14:paraId="371D67BE" w14:textId="77777777" w:rsidR="00D82E6D" w:rsidRPr="00625454" w:rsidRDefault="00D82E6D" w:rsidP="00625454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sprovodi postupak za utvrđivanje povrede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 i donosi odluke i druge akte u skladu sa ovom Odlukom.</w:t>
      </w:r>
    </w:p>
    <w:p w14:paraId="6FE2346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Postupak iz stava 1 ovog člana Etička komisija pokreće po sopstvenoj inicijativi ili po predstavci građana, pravnih lica, nevladinih organizacija i drugih subjekata koji smatraju da je određenim aktom ili radnjom izabranih predstavnika i funkcionera povrijeđen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 ili ova Odluka.</w:t>
      </w:r>
    </w:p>
    <w:p w14:paraId="75C36FF5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35</w:t>
      </w:r>
    </w:p>
    <w:p w14:paraId="65AAF6CC" w14:textId="0250D9F5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donosi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dluku o pokretanju postupka po sopstvenoj inicijativi</w:t>
      </w:r>
      <w:r w:rsidR="00911565"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kada na osnovu podataka objavljenih u medijima ili informacija, izvještaja i drugih akata koji su predmet razmatranja i usvajanja od strane nadležnih organa, utvrdi da postoji osnov za pokretanje postupka.</w:t>
      </w:r>
    </w:p>
    <w:p w14:paraId="04F68FCF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Ukoliko su podaci, informacije, izvještaji i drugi akti nepotpuni, Etička komisija vrši dodatne provjere u skladu sa ovom Odlukom i posebnim zakonom.</w:t>
      </w:r>
    </w:p>
    <w:p w14:paraId="167ED224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Na postupak po sopstvenoj inicijativi primjenjuju se odredbe ove Odluke kojima je regulisan postupak po predstavci.</w:t>
      </w:r>
    </w:p>
    <w:p w14:paraId="48EF8B30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28BB858F" w14:textId="77777777" w:rsidR="009A507A" w:rsidRDefault="009A507A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1A50771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lastRenderedPageBreak/>
        <w:t>Član 36</w:t>
      </w:r>
    </w:p>
    <w:p w14:paraId="1BF566D4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Predstavka se sačinjava u pisanoj formi i sadrži ime izabranog predstavnika i funkcionera, mjesto, vrijeme, način izvršenja radnje i druge okolnosti koje ukazuju na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Odluke, ime i adresu podnosioca.</w:t>
      </w:r>
    </w:p>
    <w:p w14:paraId="4FE6EC5D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Izuzetno od odredbe stava 1 ovog člana, Etička komisija je dužna da postupi i po anonimnoj predstavci koja sadrži lične podatke izabranog predstavnika i funkcionera i opis radnje koja upućuje na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Odluke.</w:t>
      </w:r>
    </w:p>
    <w:p w14:paraId="3D015D1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37</w:t>
      </w:r>
    </w:p>
    <w:p w14:paraId="785DEEB5" w14:textId="76B31BCB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Predstavka se podnosi neposredno na pisarnicu ili putem pošte, elektronskim putem, usmeno na zapisnik, mehanizmom kutije primjedbi, predloga i sugestija u skladu sa posebnim uputstvom </w:t>
      </w:r>
      <w:r w:rsidR="00EF75C0" w:rsidRPr="00625454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redsjednika Opštine i na drugi način koji utvrdi Etička komisija.</w:t>
      </w:r>
    </w:p>
    <w:p w14:paraId="5A58E3CD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Obrazac predstavke utvrđuje i objavljuje Etička komisija.</w:t>
      </w:r>
    </w:p>
    <w:p w14:paraId="5F4A649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38</w:t>
      </w:r>
    </w:p>
    <w:p w14:paraId="440251E5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Ukoliko je predstavka nejasna ili nerazumljiva ili se po njoj iz drugih razloga ne može postupiti, Etička komisija vraća predstavku podnosiocu, upućuje šta treba da ispravi i dopuni i određuje rok za ispravku i dopunu, koji ne može biti kraći od osam dana.</w:t>
      </w:r>
    </w:p>
    <w:p w14:paraId="05458730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Ako podnosilac u ostavljenom roku ne izvrši ispravku ili dopunu ili ako povuče predstavku, Etička komisija po službenoj dužnosti utvrđuje da li ima dovoljno elemenata da pokrene postupak po sopstvenoj inicijativi.</w:t>
      </w:r>
    </w:p>
    <w:p w14:paraId="575FE81F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39</w:t>
      </w:r>
    </w:p>
    <w:p w14:paraId="1558C322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Kada utvrdi da je predstavka uredna i da ukazuje na radnju ili akt koji predstavlja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Odluke, Etička komisija sprovodi dokazni postupak, odnosno prikuplja isprave, izjave i obavještenja od izabranog predstavnika i funkcionera na koga se predstavka odnosi i drugih subjekata koji mogu da daju potrebne informacije i podnesu dokaze.</w:t>
      </w:r>
    </w:p>
    <w:p w14:paraId="5D592615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Dokazni postupak iz stava 1 ovog člana traje do 90 dana.</w:t>
      </w:r>
    </w:p>
    <w:p w14:paraId="46DDBA5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Izuzetno, dokazni postupak se iz opravdanih razloga može produžiti po isteku roka iz stava 2 ovog člana, najduže do 60 dana.</w:t>
      </w:r>
    </w:p>
    <w:p w14:paraId="1079D19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40</w:t>
      </w:r>
    </w:p>
    <w:p w14:paraId="2C6ABB9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dužan je da se odazove pozivu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omsije radi izjašnjenja o okolnostima navedenim u predstavci i dostavi isprave i druge akte navedene u pozivu, odnosno da omogući uvid u dokumentaciju u njegovom posjedu.</w:t>
      </w:r>
    </w:p>
    <w:p w14:paraId="0FCBA72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41</w:t>
      </w:r>
    </w:p>
    <w:p w14:paraId="12D9352E" w14:textId="4449D509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Izabrani predstavnik i funkcioner može uskratiti izjavu, odgovor na pojedina pitanja, dostavljanje isprave ili drugog akta ili uvid u dokumentaciju</w:t>
      </w:r>
      <w:r w:rsidR="00571D7F"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ako bi time povrijedio dužnost čuvanja službene ili državne tajne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dok ga nadležni organ ne oslobodi od te dužnosti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odnosno iz drugih opravdanih razloga koje cijeni Etička komisija.</w:t>
      </w:r>
    </w:p>
    <w:p w14:paraId="28BA759F" w14:textId="0994E82D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U slučaju kada je izabrani predstavnik i funkcioner izričito ili prećutno odbio saradnju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omisijom, ona o tome obaviještava organ nadležan za njegov izbor, imenovanje, odnosno postavljenje i javnost.</w:t>
      </w:r>
    </w:p>
    <w:p w14:paraId="143F26E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42</w:t>
      </w:r>
    </w:p>
    <w:p w14:paraId="55C388F0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Kada u toku postupka pribavi podatke i isprave koje neopravdano mogu da naruše privatnost izabranog predstavnika i funkcionera, Etička komisija je dužna da iste sačuva od nedo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zvoljenog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pristupa i zloupotrebe.</w:t>
      </w:r>
    </w:p>
    <w:p w14:paraId="650B2FB9" w14:textId="5728921C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lastRenderedPageBreak/>
        <w:t>Član 43</w:t>
      </w:r>
    </w:p>
    <w:p w14:paraId="7932A96A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Subjekti koji su u posjedu podataka, isprava i akata potrebnih za vođenje postupka dužni su da te podatke, isprave i akte dostave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na njen zahtjev, u roku od osam dana od dana podnošenja zahtjeva.</w:t>
      </w:r>
    </w:p>
    <w:p w14:paraId="64846573" w14:textId="54731275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 izričitom ili prećutnom uskraćivanju informacija i isprava iz stava 1 ovog člana Etička komisija obavještava Skupštinu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C7613"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pštin</w:t>
      </w:r>
      <w:r w:rsidR="00BC7613" w:rsidRPr="00625454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 javnost.</w:t>
      </w:r>
    </w:p>
    <w:p w14:paraId="7388F7FD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Skupština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Opštine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preduzima mjere iz svoje nadležnosti radi obezbjeđivanja potrebnih informacija.</w:t>
      </w:r>
    </w:p>
    <w:p w14:paraId="26319DB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44</w:t>
      </w:r>
    </w:p>
    <w:p w14:paraId="587D28D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 toku postupka pred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omisijom vodi se zapisnik.</w:t>
      </w:r>
    </w:p>
    <w:p w14:paraId="5EA726DA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Sadržinu zapisnika utvrđuje Etička komisija.</w:t>
      </w:r>
    </w:p>
    <w:p w14:paraId="4EE54ED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45</w:t>
      </w:r>
    </w:p>
    <w:p w14:paraId="4E0E5151" w14:textId="5CA70DB0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 zaključenju dokaznog postupka Etička komisija donosi odluku koja sadrži: naziv donosioca, djelovodni broj i datum predstavke po kojoj je pokrenut postupak ili naznaku o pokretanju postupka po sopstvenoj inicijativi sa opisom povrede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ili ove Odluke, datum donošenja odluke, lične podatke izabranog predstavnika i funkcionera, konstataciju da je određenim aktom ili radnjom načinjena povreda odgovarajućih odredbi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ili ove Odluke ili konstataciju da nema povrede, obrazloženje sa podacima o datumu pokretanja postupka, dokazima koje je Etička komisija pribavila, načinu pribavljanja i ocjeni tih dokaza, činjenicama koje je utvrdila kao istinite, odnosno neistinite, </w:t>
      </w:r>
      <w:r w:rsidR="00EE3CE0" w:rsidRPr="00625454">
        <w:rPr>
          <w:rFonts w:ascii="Times New Roman" w:hAnsi="Times New Roman" w:cs="Times New Roman"/>
          <w:sz w:val="24"/>
          <w:szCs w:val="24"/>
          <w:lang w:val="sr-Latn-ME"/>
        </w:rPr>
        <w:t>uputstvo o pravnom sredstvu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 potpis predsjednika Komisije.</w:t>
      </w:r>
    </w:p>
    <w:p w14:paraId="725EE8E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kojom se utvrđuje povreda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 sadrži preporuku organu nadležnom za izbor, imenovanje, odnosno postavljenje da preduzme mjere iz svoje nadležnosti.</w:t>
      </w:r>
    </w:p>
    <w:p w14:paraId="64E6BA0A" w14:textId="0A309C14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Zavisno od težine povrede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 i njenih posledica, Etička komisija može javno objaviti konačnu odluku iz stava 2 ovog člana</w:t>
      </w:r>
      <w:r w:rsidR="008B7AEF" w:rsidRPr="00625454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6852C3A0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46</w:t>
      </w:r>
    </w:p>
    <w:p w14:paraId="4A27BF32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omisije dostavlja se izabranom predstavniku i funkcioneru, organu nadležnom za njegov izbor, imenovanje, odnosno postavljenje i podnosiocu predstavke ako je naveo podatke za dostavu,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u roku od 15 dana od dana donošenja Odluke.</w:t>
      </w:r>
    </w:p>
    <w:p w14:paraId="0B314A9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i podnosilac predstavke mogu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podnijeti zahtjev za preispitivanje prvostepene odluke u roku od 15 dana od dana uručenja.</w:t>
      </w:r>
    </w:p>
    <w:p w14:paraId="150D56F9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 donesena po zahtjevu iz stava 2 ovog člana je konačna.</w:t>
      </w:r>
    </w:p>
    <w:p w14:paraId="7411B07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Odluka protiv koje nije podnijet zahtjev za preispitivanje postaje konačna istekom roka za njegovo podnošenje.</w:t>
      </w:r>
    </w:p>
    <w:p w14:paraId="65ACBFD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47</w:t>
      </w:r>
    </w:p>
    <w:p w14:paraId="2F4894D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Kada Etička komisija utvrdi da u radnjama izabranog predstavnika i funkcionera ima elemenata krivičnog ili drugog kažnjivog djela, dužna je da o tome obavijesti nadležni organ.</w:t>
      </w:r>
    </w:p>
    <w:p w14:paraId="0E83C27F" w14:textId="77777777" w:rsidR="00D82E6D" w:rsidRPr="00625454" w:rsidRDefault="00D82E6D" w:rsidP="00D82E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FC93E4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VII 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PRELAZNE I ZAVRŠNE ODREDBE</w:t>
      </w:r>
    </w:p>
    <w:p w14:paraId="306F899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48</w:t>
      </w:r>
    </w:p>
    <w:p w14:paraId="41FF06E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bookmarkStart w:id="2" w:name="_Hlk223427219"/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Odbor upućuje javni poziv za predlaganje kandidata za izbor članova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omisije u roku od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20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stupanja na snagu ove Odluke.</w:t>
      </w:r>
    </w:p>
    <w:p w14:paraId="40A6D4E8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lastRenderedPageBreak/>
        <w:t>Član 49</w:t>
      </w:r>
    </w:p>
    <w:p w14:paraId="2463E72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je dužna da u roku od 15 dana od dana svog konstituisanja dostavi izabranim predstavnicima i funkcionerima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odeks, ovu Odluku i tekst pisane izjave o prihvatanju i primjeni njihovih odred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aba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0969BB55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50</w:t>
      </w:r>
    </w:p>
    <w:p w14:paraId="38446F8A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 će</w:t>
      </w:r>
      <w:r w:rsidRPr="00625454">
        <w:rPr>
          <w:rFonts w:ascii="Times New Roman" w:hAnsi="Times New Roman" w:cs="Times New Roman"/>
          <w:sz w:val="24"/>
          <w:szCs w:val="24"/>
        </w:rPr>
        <w:t xml:space="preserve"> donije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ti</w:t>
      </w:r>
      <w:r w:rsidRPr="00625454">
        <w:rPr>
          <w:rFonts w:ascii="Times New Roman" w:hAnsi="Times New Roman" w:cs="Times New Roman"/>
          <w:sz w:val="24"/>
          <w:szCs w:val="24"/>
        </w:rPr>
        <w:t xml:space="preserve"> Poslovnik o radu u roku od 30 dana od dana konstituisanja.</w:t>
      </w:r>
    </w:p>
    <w:p w14:paraId="7E66DC2C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51</w:t>
      </w:r>
    </w:p>
    <w:p w14:paraId="4B197CB2" w14:textId="00ABD2F2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Danom stupanja na snagu ove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Odluke </w:t>
      </w:r>
      <w:r w:rsidRPr="00625454">
        <w:rPr>
          <w:rFonts w:ascii="Times New Roman" w:hAnsi="Times New Roman" w:cs="Times New Roman"/>
          <w:sz w:val="24"/>
          <w:szCs w:val="24"/>
        </w:rPr>
        <w:t xml:space="preserve">prestaje da važi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o </w:t>
      </w:r>
      <w:r w:rsidRPr="00625454">
        <w:rPr>
          <w:rFonts w:ascii="Times New Roman" w:hAnsi="Times New Roman" w:cs="Times New Roman"/>
          <w:sz w:val="24"/>
          <w:szCs w:val="24"/>
        </w:rPr>
        <w:t>Etičk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oj</w:t>
      </w:r>
      <w:r w:rsidRPr="00625454">
        <w:rPr>
          <w:rFonts w:ascii="Times New Roman" w:hAnsi="Times New Roman" w:cs="Times New Roman"/>
          <w:sz w:val="24"/>
          <w:szCs w:val="24"/>
        </w:rPr>
        <w:t xml:space="preserve"> ko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misiji za izabrane predstavnike i funkcionere u opštini Plužine</w:t>
      </w:r>
      <w:r w:rsidRPr="00625454">
        <w:rPr>
          <w:rFonts w:ascii="Times New Roman" w:hAnsi="Times New Roman" w:cs="Times New Roman"/>
          <w:sz w:val="24"/>
          <w:szCs w:val="24"/>
        </w:rPr>
        <w:t xml:space="preserve"> (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„Službeni list Crne Gore – opštinski propisi“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br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22/11).</w:t>
      </w:r>
    </w:p>
    <w:bookmarkEnd w:id="2"/>
    <w:p w14:paraId="1FC6495E" w14:textId="77777777" w:rsidR="00D82E6D" w:rsidRPr="00625454" w:rsidRDefault="00D82E6D" w:rsidP="00D82E6D">
      <w:pPr>
        <w:widowControl w:val="0"/>
        <w:autoSpaceDE w:val="0"/>
        <w:autoSpaceDN w:val="0"/>
        <w:spacing w:after="0" w:line="240" w:lineRule="auto"/>
        <w:ind w:left="720" w:right="720" w:firstLine="720"/>
        <w:jc w:val="center"/>
        <w:outlineLvl w:val="1"/>
        <w:rPr>
          <w:rFonts w:ascii="Times New Roman" w:eastAsia="Cambria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eastAsia="Cambria" w:hAnsi="Times New Roman" w:cs="Times New Roman"/>
          <w:b/>
          <w:sz w:val="24"/>
          <w:szCs w:val="24"/>
          <w:lang w:val="sr-Cyrl-ME"/>
        </w:rPr>
        <w:t>Član 52</w:t>
      </w:r>
    </w:p>
    <w:p w14:paraId="14F96628" w14:textId="77777777" w:rsidR="00D82E6D" w:rsidRDefault="00D82E6D" w:rsidP="00625454">
      <w:pPr>
        <w:ind w:right="-22" w:firstLine="720"/>
        <w:jc w:val="both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stupa na snagu </w:t>
      </w:r>
      <w:r w:rsidRPr="00625454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osmog dana od dana objavljivanja u „Službenom listu Crne Gore – opštinski propisi“.</w:t>
      </w:r>
    </w:p>
    <w:p w14:paraId="4EAEB678" w14:textId="19A73666" w:rsidR="00625454" w:rsidRDefault="00625454" w:rsidP="00625454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SKUPŠTINA OPŠTINE PLUŽINE</w:t>
      </w:r>
    </w:p>
    <w:p w14:paraId="6833CB75" w14:textId="0A5D61FA" w:rsidR="00625454" w:rsidRDefault="00625454" w:rsidP="00625454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Broj: 016/040-03-33/1</w:t>
      </w:r>
    </w:p>
    <w:p w14:paraId="36C3A352" w14:textId="5F1D1B91" w:rsidR="00625454" w:rsidRDefault="00625454" w:rsidP="00625454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Plužine, 26.03.2026.godine</w:t>
      </w:r>
    </w:p>
    <w:p w14:paraId="5DC4A9AF" w14:textId="77777777" w:rsidR="00625454" w:rsidRPr="00625454" w:rsidRDefault="00625454" w:rsidP="00625454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964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</w:t>
      </w: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Predsjednik </w:t>
      </w:r>
    </w:p>
    <w:p w14:paraId="5CAE97BB" w14:textId="59BE2066" w:rsidR="00625454" w:rsidRPr="00F36964" w:rsidRDefault="00625454" w:rsidP="00625454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Petar Mitrić </w:t>
      </w:r>
    </w:p>
    <w:p w14:paraId="0CDC3515" w14:textId="77777777" w:rsidR="00625454" w:rsidRPr="00625454" w:rsidRDefault="00625454" w:rsidP="00625454">
      <w:pPr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</w:p>
    <w:p w14:paraId="1907E0A7" w14:textId="77777777" w:rsidR="00D82E6D" w:rsidRPr="00625454" w:rsidRDefault="00D82E6D" w:rsidP="00D82E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2E6D" w:rsidRPr="006254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EFED1" w14:textId="77777777" w:rsidR="00592453" w:rsidRDefault="00592453" w:rsidP="008B7AEF">
      <w:pPr>
        <w:spacing w:after="0" w:line="240" w:lineRule="auto"/>
      </w:pPr>
      <w:r>
        <w:separator/>
      </w:r>
    </w:p>
  </w:endnote>
  <w:endnote w:type="continuationSeparator" w:id="0">
    <w:p w14:paraId="013B8238" w14:textId="77777777" w:rsidR="00592453" w:rsidRDefault="00592453" w:rsidP="008B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595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D4A9B" w14:textId="63B0AFC2" w:rsidR="00625454" w:rsidRDefault="00625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B9C35" w14:textId="77777777" w:rsidR="008B7AEF" w:rsidRDefault="008B7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E9485" w14:textId="77777777" w:rsidR="00592453" w:rsidRDefault="00592453" w:rsidP="008B7AEF">
      <w:pPr>
        <w:spacing w:after="0" w:line="240" w:lineRule="auto"/>
      </w:pPr>
      <w:r>
        <w:separator/>
      </w:r>
    </w:p>
  </w:footnote>
  <w:footnote w:type="continuationSeparator" w:id="0">
    <w:p w14:paraId="73A466B6" w14:textId="77777777" w:rsidR="00592453" w:rsidRDefault="00592453" w:rsidP="008B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3C78"/>
    <w:multiLevelType w:val="hybridMultilevel"/>
    <w:tmpl w:val="57B4F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0FAC"/>
    <w:multiLevelType w:val="hybridMultilevel"/>
    <w:tmpl w:val="EF343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D66D2"/>
    <w:multiLevelType w:val="hybridMultilevel"/>
    <w:tmpl w:val="9386F090"/>
    <w:lvl w:ilvl="0" w:tplc="4516B71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E52E4D"/>
    <w:multiLevelType w:val="hybridMultilevel"/>
    <w:tmpl w:val="67440F08"/>
    <w:lvl w:ilvl="0" w:tplc="04802262">
      <w:numFmt w:val="bullet"/>
      <w:lvlText w:val="-"/>
      <w:lvlJc w:val="left"/>
      <w:pPr>
        <w:ind w:left="73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B3549A3"/>
    <w:multiLevelType w:val="hybridMultilevel"/>
    <w:tmpl w:val="8FEE0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05EC5"/>
    <w:multiLevelType w:val="hybridMultilevel"/>
    <w:tmpl w:val="7F788EF0"/>
    <w:lvl w:ilvl="0" w:tplc="F09E6A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7A3A87"/>
    <w:multiLevelType w:val="hybridMultilevel"/>
    <w:tmpl w:val="2B107B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D931A2"/>
    <w:multiLevelType w:val="hybridMultilevel"/>
    <w:tmpl w:val="3B4E6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D"/>
    <w:rsid w:val="00010D29"/>
    <w:rsid w:val="000409EF"/>
    <w:rsid w:val="00137CF6"/>
    <w:rsid w:val="0017222B"/>
    <w:rsid w:val="00185557"/>
    <w:rsid w:val="001863B1"/>
    <w:rsid w:val="001F5E9E"/>
    <w:rsid w:val="00257671"/>
    <w:rsid w:val="002F2979"/>
    <w:rsid w:val="002F3851"/>
    <w:rsid w:val="003405D8"/>
    <w:rsid w:val="004B01AA"/>
    <w:rsid w:val="004C6BA6"/>
    <w:rsid w:val="004D4CC4"/>
    <w:rsid w:val="0055112B"/>
    <w:rsid w:val="00571D7F"/>
    <w:rsid w:val="0058423F"/>
    <w:rsid w:val="00592453"/>
    <w:rsid w:val="005A7950"/>
    <w:rsid w:val="00625454"/>
    <w:rsid w:val="00646D55"/>
    <w:rsid w:val="00693DD2"/>
    <w:rsid w:val="006B296B"/>
    <w:rsid w:val="007A443E"/>
    <w:rsid w:val="007F60E7"/>
    <w:rsid w:val="008362FE"/>
    <w:rsid w:val="008B7AEF"/>
    <w:rsid w:val="008E583B"/>
    <w:rsid w:val="00911565"/>
    <w:rsid w:val="00922108"/>
    <w:rsid w:val="009608D2"/>
    <w:rsid w:val="00985833"/>
    <w:rsid w:val="009A507A"/>
    <w:rsid w:val="009D2744"/>
    <w:rsid w:val="00A577A4"/>
    <w:rsid w:val="00AA61F9"/>
    <w:rsid w:val="00B309CF"/>
    <w:rsid w:val="00B665F2"/>
    <w:rsid w:val="00BC7613"/>
    <w:rsid w:val="00BD208E"/>
    <w:rsid w:val="00C60B6F"/>
    <w:rsid w:val="00CC01B2"/>
    <w:rsid w:val="00CC1EA9"/>
    <w:rsid w:val="00CD7CFB"/>
    <w:rsid w:val="00D04729"/>
    <w:rsid w:val="00D47E24"/>
    <w:rsid w:val="00D82E6D"/>
    <w:rsid w:val="00D928F0"/>
    <w:rsid w:val="00E77400"/>
    <w:rsid w:val="00EE3CE0"/>
    <w:rsid w:val="00EF75C0"/>
    <w:rsid w:val="00F04EA3"/>
    <w:rsid w:val="00F31F94"/>
    <w:rsid w:val="00F51DD6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0A8"/>
  <w15:chartTrackingRefBased/>
  <w15:docId w15:val="{7FCB8189-EC86-4BD3-AEB3-2A284AB7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E6D"/>
    <w:pPr>
      <w:ind w:left="720"/>
      <w:contextualSpacing/>
    </w:pPr>
  </w:style>
  <w:style w:type="paragraph" w:customStyle="1" w:styleId="C30X">
    <w:name w:val="C30X"/>
    <w:basedOn w:val="Normal"/>
    <w:uiPriority w:val="99"/>
    <w:rsid w:val="00D82E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1tekst">
    <w:name w:val="_1tekst"/>
    <w:basedOn w:val="Normal"/>
    <w:rsid w:val="00D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82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s-Lat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82E6D"/>
    <w:rPr>
      <w:rFonts w:ascii="Times New Roman" w:eastAsia="Times New Roman" w:hAnsi="Times New Roman" w:cs="Times New Roman"/>
      <w:sz w:val="23"/>
      <w:szCs w:val="23"/>
      <w:lang w:val="bs-Latn"/>
    </w:rPr>
  </w:style>
  <w:style w:type="character" w:styleId="Hyperlink">
    <w:name w:val="Hyperlink"/>
    <w:basedOn w:val="DefaultParagraphFont"/>
    <w:uiPriority w:val="99"/>
    <w:semiHidden/>
    <w:unhideWhenUsed/>
    <w:rsid w:val="00D82E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EF"/>
  </w:style>
  <w:style w:type="paragraph" w:styleId="Footer">
    <w:name w:val="footer"/>
    <w:basedOn w:val="Normal"/>
    <w:link w:val="FooterChar"/>
    <w:uiPriority w:val="99"/>
    <w:unhideWhenUsed/>
    <w:rsid w:val="008B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2026-03-10T07:54:00Z</cp:lastPrinted>
  <dcterms:created xsi:type="dcterms:W3CDTF">2026-03-24T13:34:00Z</dcterms:created>
  <dcterms:modified xsi:type="dcterms:W3CDTF">2026-03-25T06:51:00Z</dcterms:modified>
</cp:coreProperties>
</file>